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A3107" w14:textId="77777777" w:rsidR="003D7D93" w:rsidRDefault="003D7D93" w:rsidP="00507DAD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Довідка</w:t>
      </w:r>
    </w:p>
    <w:p w14:paraId="5157C118" w14:textId="2F2C40C9" w:rsidR="00F8614C" w:rsidRDefault="008541FB" w:rsidP="007B47C4">
      <w:pPr>
        <w:spacing w:after="0"/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з</w:t>
      </w:r>
      <w:r w:rsidR="00773560">
        <w:rPr>
          <w:rFonts w:ascii="Times New Roman" w:hAnsi="Times New Roman" w:cs="Times New Roman"/>
          <w:sz w:val="28"/>
        </w:rPr>
        <w:t>а результат</w:t>
      </w:r>
      <w:r>
        <w:rPr>
          <w:rFonts w:ascii="Times New Roman" w:hAnsi="Times New Roman" w:cs="Times New Roman"/>
          <w:sz w:val="28"/>
          <w:lang w:val="ru-RU"/>
        </w:rPr>
        <w:t>а</w:t>
      </w:r>
      <w:r w:rsidR="00773560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  <w:lang w:val="ru-RU"/>
        </w:rPr>
        <w:t>и</w:t>
      </w:r>
      <w:r w:rsidR="00773560">
        <w:rPr>
          <w:rFonts w:ascii="Times New Roman" w:hAnsi="Times New Roman" w:cs="Times New Roman"/>
          <w:sz w:val="28"/>
        </w:rPr>
        <w:t xml:space="preserve"> анкетування </w:t>
      </w:r>
      <w:r w:rsidR="004474E7">
        <w:rPr>
          <w:rFonts w:ascii="Times New Roman" w:hAnsi="Times New Roman" w:cs="Times New Roman"/>
          <w:b/>
          <w:sz w:val="28"/>
        </w:rPr>
        <w:t>курсантів</w:t>
      </w:r>
      <w:r>
        <w:rPr>
          <w:rFonts w:ascii="Times New Roman" w:hAnsi="Times New Roman" w:cs="Times New Roman"/>
          <w:b/>
          <w:sz w:val="28"/>
          <w:lang w:val="ru-RU"/>
        </w:rPr>
        <w:t>-</w:t>
      </w:r>
      <w:r w:rsidR="004474E7">
        <w:rPr>
          <w:rFonts w:ascii="Times New Roman" w:hAnsi="Times New Roman" w:cs="Times New Roman"/>
          <w:b/>
          <w:sz w:val="28"/>
        </w:rPr>
        <w:t>заочників</w:t>
      </w:r>
      <w:r w:rsidR="005C1334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5C1334" w:rsidRPr="005C1334">
        <w:rPr>
          <w:rFonts w:ascii="Times New Roman" w:hAnsi="Times New Roman" w:cs="Times New Roman"/>
          <w:sz w:val="28"/>
        </w:rPr>
        <w:t>у</w:t>
      </w:r>
      <w:proofErr w:type="gramEnd"/>
      <w:r w:rsidR="005C1334" w:rsidRPr="005C1334">
        <w:rPr>
          <w:rFonts w:ascii="Times New Roman" w:hAnsi="Times New Roman" w:cs="Times New Roman"/>
          <w:sz w:val="28"/>
        </w:rPr>
        <w:t xml:space="preserve"> </w:t>
      </w:r>
      <w:r w:rsidR="004474E7">
        <w:rPr>
          <w:rFonts w:ascii="Times New Roman" w:hAnsi="Times New Roman" w:cs="Times New Roman"/>
          <w:sz w:val="28"/>
        </w:rPr>
        <w:t>листопад</w:t>
      </w:r>
      <w:r w:rsidR="007B47C4">
        <w:rPr>
          <w:rFonts w:ascii="Times New Roman" w:hAnsi="Times New Roman" w:cs="Times New Roman"/>
          <w:sz w:val="28"/>
        </w:rPr>
        <w:t>і 2023 року</w:t>
      </w:r>
      <w:r w:rsidR="005C1334" w:rsidRPr="005C1334">
        <w:rPr>
          <w:rFonts w:ascii="Times New Roman" w:hAnsi="Times New Roman" w:cs="Times New Roman"/>
          <w:b/>
          <w:sz w:val="28"/>
          <w:lang w:val="ru-RU"/>
        </w:rPr>
        <w:t xml:space="preserve"> </w:t>
      </w:r>
    </w:p>
    <w:p w14:paraId="2E97909C" w14:textId="77777777" w:rsidR="005C1334" w:rsidRPr="005C1334" w:rsidRDefault="00773560" w:rsidP="007B47C4">
      <w:pPr>
        <w:spacing w:after="0"/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</w:rPr>
        <w:t>з</w:t>
      </w:r>
      <w:r w:rsidR="003D7D93" w:rsidRPr="003D7D93">
        <w:rPr>
          <w:rFonts w:ascii="Times New Roman" w:hAnsi="Times New Roman" w:cs="Times New Roman"/>
          <w:sz w:val="28"/>
        </w:rPr>
        <w:t xml:space="preserve">а </w:t>
      </w:r>
      <w:r w:rsidR="00F8614C">
        <w:rPr>
          <w:rFonts w:ascii="Times New Roman" w:hAnsi="Times New Roman" w:cs="Times New Roman"/>
          <w:sz w:val="28"/>
        </w:rPr>
        <w:t>освітньо-професійною програмою</w:t>
      </w:r>
      <w:r w:rsidR="003D7D93" w:rsidRPr="003D7D93">
        <w:rPr>
          <w:rFonts w:ascii="Times New Roman" w:hAnsi="Times New Roman" w:cs="Times New Roman"/>
          <w:sz w:val="28"/>
        </w:rPr>
        <w:t xml:space="preserve"> </w:t>
      </w:r>
    </w:p>
    <w:p w14:paraId="079370D0" w14:textId="4EAF4C12" w:rsidR="00773560" w:rsidRPr="004B5F91" w:rsidRDefault="003D7D93" w:rsidP="004B5F91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4B5F91">
        <w:rPr>
          <w:rFonts w:ascii="Times New Roman" w:hAnsi="Times New Roman" w:cs="Times New Roman"/>
          <w:b/>
          <w:sz w:val="28"/>
          <w:szCs w:val="28"/>
        </w:rPr>
        <w:t>"</w:t>
      </w:r>
      <w:r w:rsidR="00F8614C" w:rsidRPr="00F861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Автомобільний транспорт</w:t>
      </w:r>
      <w:r w:rsidRPr="004B5F91">
        <w:rPr>
          <w:rFonts w:ascii="Times New Roman" w:hAnsi="Times New Roman" w:cs="Times New Roman"/>
          <w:b/>
          <w:sz w:val="28"/>
          <w:szCs w:val="28"/>
        </w:rPr>
        <w:t>"</w:t>
      </w:r>
    </w:p>
    <w:p w14:paraId="3E5BA19F" w14:textId="36061C77" w:rsidR="007B47C4" w:rsidRPr="00670F05" w:rsidRDefault="007B47C4" w:rsidP="007B47C4">
      <w:pPr>
        <w:spacing w:after="0"/>
        <w:jc w:val="center"/>
        <w:rPr>
          <w:rFonts w:ascii="Times New Roman" w:hAnsi="Times New Roman" w:cs="Times New Roman"/>
          <w:sz w:val="28"/>
        </w:rPr>
      </w:pPr>
      <w:r w:rsidRPr="007E222A">
        <w:rPr>
          <w:rFonts w:ascii="Times New Roman" w:hAnsi="Times New Roman" w:cs="Times New Roman"/>
          <w:b/>
          <w:sz w:val="28"/>
        </w:rPr>
        <w:t>Взяло участь в опитуванні:</w:t>
      </w:r>
      <w:r w:rsidRPr="007E222A"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4474E7">
        <w:rPr>
          <w:rFonts w:ascii="Times New Roman" w:hAnsi="Times New Roman" w:cs="Times New Roman"/>
          <w:b/>
          <w:color w:val="FF0000"/>
          <w:sz w:val="28"/>
        </w:rPr>
        <w:t>43</w:t>
      </w:r>
      <w:r w:rsidR="004474E7">
        <w:rPr>
          <w:rFonts w:ascii="Times New Roman" w:hAnsi="Times New Roman" w:cs="Times New Roman"/>
          <w:b/>
          <w:sz w:val="28"/>
        </w:rPr>
        <w:tab/>
        <w:t>особи</w:t>
      </w:r>
    </w:p>
    <w:p w14:paraId="5C54243B" w14:textId="77777777" w:rsidR="004A1660" w:rsidRPr="007B47C4" w:rsidRDefault="004A1660" w:rsidP="004A1660">
      <w:pPr>
        <w:spacing w:after="0"/>
        <w:ind w:firstLine="708"/>
        <w:jc w:val="center"/>
        <w:rPr>
          <w:rFonts w:ascii="Times New Roman" w:hAnsi="Times New Roman" w:cs="Times New Roman"/>
          <w:sz w:val="28"/>
          <w:lang w:val="ru-RU"/>
        </w:rPr>
      </w:pPr>
    </w:p>
    <w:p w14:paraId="22FED29D" w14:textId="77777777" w:rsidR="00645732" w:rsidRDefault="00645732" w:rsidP="0064573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Pr="00C571E6">
        <w:rPr>
          <w:rFonts w:ascii="Times New Roman" w:hAnsi="Times New Roman" w:cs="Times New Roman"/>
          <w:sz w:val="28"/>
        </w:rPr>
        <w:t xml:space="preserve">. </w:t>
      </w:r>
      <w:r w:rsidR="00644950" w:rsidRPr="00644950">
        <w:rPr>
          <w:rFonts w:ascii="Times New Roman" w:hAnsi="Times New Roman" w:cs="Times New Roman"/>
          <w:sz w:val="28"/>
        </w:rPr>
        <w:t>Як Ви оцінюєте свій рівень професійної підготовки (за п’яти бальною шкалою: 1 – низький, 5 – високий)</w:t>
      </w:r>
      <w:r w:rsidRPr="00306F78">
        <w:rPr>
          <w:rFonts w:ascii="Times New Roman" w:hAnsi="Times New Roman" w:cs="Times New Roman"/>
          <w:sz w:val="28"/>
        </w:rPr>
        <w:t>:</w:t>
      </w:r>
      <w:r w:rsidRPr="00A23628">
        <w:rPr>
          <w:rFonts w:ascii="Times New Roman" w:hAnsi="Times New Roman" w:cs="Times New Roman"/>
          <w:sz w:val="28"/>
        </w:rPr>
        <w:t xml:space="preserve"> </w:t>
      </w:r>
    </w:p>
    <w:p w14:paraId="24E28915" w14:textId="77777777" w:rsidR="004474E7" w:rsidRPr="004474E7" w:rsidRDefault="004474E7" w:rsidP="0064573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14:paraId="21B1BF60" w14:textId="77777777" w:rsidR="00645732" w:rsidRPr="001D25B6" w:rsidRDefault="00645732" w:rsidP="00645732">
      <w:pPr>
        <w:spacing w:after="0"/>
        <w:ind w:firstLine="708"/>
        <w:jc w:val="center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noProof/>
          <w:sz w:val="28"/>
          <w:lang w:val="ru-RU" w:eastAsia="ru-RU"/>
        </w:rPr>
        <w:drawing>
          <wp:inline distT="0" distB="0" distL="0" distR="0" wp14:anchorId="36725256" wp14:editId="5ACD8761">
            <wp:extent cx="4543425" cy="2238375"/>
            <wp:effectExtent l="0" t="0" r="9525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B078A0F" w14:textId="77777777" w:rsidR="00645732" w:rsidRPr="00A23628" w:rsidRDefault="00645732" w:rsidP="00645732">
      <w:pPr>
        <w:spacing w:after="0"/>
        <w:rPr>
          <w:rFonts w:ascii="Times New Roman" w:hAnsi="Times New Roman" w:cs="Times New Roman"/>
          <w:sz w:val="28"/>
        </w:rPr>
      </w:pPr>
    </w:p>
    <w:p w14:paraId="2B484687" w14:textId="77777777" w:rsidR="00645732" w:rsidRDefault="00645732" w:rsidP="00645732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1D25B6">
        <w:rPr>
          <w:rFonts w:ascii="Times New Roman" w:hAnsi="Times New Roman" w:cs="Times New Roman"/>
          <w:sz w:val="28"/>
        </w:rPr>
        <w:t xml:space="preserve">. </w:t>
      </w:r>
      <w:r w:rsidR="00644950" w:rsidRPr="00644950">
        <w:rPr>
          <w:rFonts w:ascii="Times New Roman" w:hAnsi="Times New Roman" w:cs="Times New Roman"/>
          <w:sz w:val="28"/>
        </w:rPr>
        <w:t>Як Ви оцінюєте набуті в академії навички (за п’яти бальною шкалою: 1 – низький, 5 – високий)</w:t>
      </w:r>
      <w:r w:rsidRPr="00C571E6">
        <w:rPr>
          <w:rFonts w:ascii="Times New Roman" w:hAnsi="Times New Roman" w:cs="Times New Roman"/>
          <w:sz w:val="28"/>
        </w:rPr>
        <w:t>:</w:t>
      </w:r>
    </w:p>
    <w:p w14:paraId="0EC68429" w14:textId="77777777" w:rsidR="00645732" w:rsidRPr="00515D90" w:rsidRDefault="00645732" w:rsidP="00645732">
      <w:pPr>
        <w:spacing w:after="0"/>
        <w:ind w:left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lang w:val="ru-RU" w:eastAsia="ru-RU"/>
        </w:rPr>
        <w:drawing>
          <wp:inline distT="0" distB="0" distL="0" distR="0" wp14:anchorId="19CF81C9" wp14:editId="48B2C4ED">
            <wp:extent cx="4882101" cy="2321781"/>
            <wp:effectExtent l="0" t="0" r="13970" b="2159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70C8C792" w14:textId="77777777" w:rsidR="00645732" w:rsidRDefault="00645732" w:rsidP="00645732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14:paraId="619D3275" w14:textId="77777777" w:rsidR="00645732" w:rsidRDefault="00645732" w:rsidP="00645732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Pr="001D25B6">
        <w:rPr>
          <w:rFonts w:ascii="Times New Roman" w:hAnsi="Times New Roman" w:cs="Times New Roman"/>
          <w:sz w:val="28"/>
        </w:rPr>
        <w:t xml:space="preserve">. </w:t>
      </w:r>
      <w:r w:rsidR="00644950" w:rsidRPr="00644950">
        <w:rPr>
          <w:rFonts w:ascii="Times New Roman" w:hAnsi="Times New Roman" w:cs="Times New Roman"/>
          <w:sz w:val="28"/>
        </w:rPr>
        <w:t>Які, на Вашу думку, можна відмітити сильні сторони освітньої програми, за якою Ви здобували освіту ?</w:t>
      </w:r>
    </w:p>
    <w:tbl>
      <w:tblPr>
        <w:tblW w:w="10045" w:type="dxa"/>
        <w:tblInd w:w="93" w:type="dxa"/>
        <w:tblLook w:val="04A0" w:firstRow="1" w:lastRow="0" w:firstColumn="1" w:lastColumn="0" w:noHBand="0" w:noVBand="1"/>
      </w:tblPr>
      <w:tblGrid>
        <w:gridCol w:w="10045"/>
      </w:tblGrid>
      <w:tr w:rsidR="004474E7" w:rsidRPr="00F8614C" w14:paraId="5B67451C" w14:textId="77777777" w:rsidTr="00F84881">
        <w:trPr>
          <w:trHeight w:val="315"/>
        </w:trPr>
        <w:tc>
          <w:tcPr>
            <w:tcW w:w="10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9829" w:type="dxa"/>
              <w:tblLook w:val="04A0" w:firstRow="1" w:lastRow="0" w:firstColumn="1" w:lastColumn="0" w:noHBand="0" w:noVBand="1"/>
            </w:tblPr>
            <w:tblGrid>
              <w:gridCol w:w="9829"/>
            </w:tblGrid>
            <w:tr w:rsidR="00F84881" w:rsidRPr="00F84881" w14:paraId="7D022437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A5AD9C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Все добре</w:t>
                  </w:r>
                </w:p>
              </w:tc>
            </w:tr>
            <w:tr w:rsidR="00F84881" w:rsidRPr="00F84881" w14:paraId="31F0D36C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345D6C" w14:textId="0D1C639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Організація, </w:t>
                  </w:r>
                  <w:proofErr w:type="spellStart"/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сесторонній</w:t>
                  </w:r>
                  <w:proofErr w:type="spellEnd"/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набір і зважений розподіл кредитів на освітні компоненти</w:t>
                  </w:r>
                </w:p>
              </w:tc>
            </w:tr>
            <w:tr w:rsidR="00F84881" w:rsidRPr="00F84881" w14:paraId="3321F6D3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EBB23E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Професійність, сучасність</w:t>
                  </w:r>
                </w:p>
              </w:tc>
            </w:tr>
            <w:tr w:rsidR="00F84881" w:rsidRPr="00F84881" w14:paraId="55A779B9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06D1B2" w14:textId="54181E6B" w:rsidR="00F84881" w:rsidRPr="008541FB" w:rsidRDefault="008541FB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Висока матеріальна база</w:t>
                  </w:r>
                </w:p>
              </w:tc>
            </w:tr>
            <w:tr w:rsidR="00F84881" w:rsidRPr="00F84881" w14:paraId="29A7CF16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F582CE" w14:textId="77B1C3FB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Можливість на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вчатися через мобільний телефон</w:t>
                  </w:r>
                </w:p>
              </w:tc>
            </w:tr>
            <w:tr w:rsidR="00F84881" w:rsidRPr="00F84881" w14:paraId="5C4855A4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C045F4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Професійний </w:t>
                  </w:r>
                </w:p>
              </w:tc>
            </w:tr>
            <w:tr w:rsidR="00F84881" w:rsidRPr="00F84881" w14:paraId="4CC56CAA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0A50AA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Все доступно </w:t>
                  </w:r>
                </w:p>
              </w:tc>
            </w:tr>
            <w:tr w:rsidR="00F84881" w:rsidRPr="00F84881" w14:paraId="42C6C1C6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E6869B" w14:textId="295145B2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Можлив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ість практично здобувати навички</w:t>
                  </w:r>
                </w:p>
              </w:tc>
            </w:tr>
            <w:tr w:rsidR="00F84881" w:rsidRPr="00F84881" w14:paraId="7232F941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049E1F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lastRenderedPageBreak/>
                    <w:t>Метод подачі матеріалу</w:t>
                  </w:r>
                </w:p>
              </w:tc>
            </w:tr>
            <w:tr w:rsidR="00F84881" w:rsidRPr="00F84881" w14:paraId="6351E4F3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912555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Сучасність і висока професійність</w:t>
                  </w:r>
                </w:p>
              </w:tc>
            </w:tr>
            <w:tr w:rsidR="00F84881" w:rsidRPr="00F84881" w14:paraId="5B978713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C92B86" w14:textId="2DEB7E41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Сильна сторона в тому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,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що навчання заочне.</w:t>
                  </w:r>
                </w:p>
              </w:tc>
            </w:tr>
            <w:tr w:rsidR="00F84881" w:rsidRPr="00F84881" w14:paraId="46E148B4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25C41C" w14:textId="3E574D1E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Є практика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,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яка дуже важлива. Тому що теорія добре, а практика це чудово. З нею можна набути навичок більших</w:t>
                  </w:r>
                </w:p>
              </w:tc>
            </w:tr>
            <w:tr w:rsidR="00F84881" w:rsidRPr="00F84881" w14:paraId="1217018D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AEF5C2" w14:textId="5E0164C9" w:rsidR="00F84881" w:rsidRPr="008541FB" w:rsidRDefault="008541FB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Велика кількість практики</w:t>
                  </w:r>
                </w:p>
              </w:tc>
            </w:tr>
            <w:tr w:rsidR="00F84881" w:rsidRPr="00F84881" w14:paraId="69BC5CF3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A32B2F" w14:textId="4FC9DFF6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Сучасність, практич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ність та високий професіоналізм</w:t>
                  </w:r>
                </w:p>
              </w:tc>
            </w:tr>
            <w:tr w:rsidR="00F84881" w:rsidRPr="00F84881" w14:paraId="06CACA76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46BCED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Велика навчальна база</w:t>
                  </w:r>
                </w:p>
              </w:tc>
            </w:tr>
            <w:tr w:rsidR="00F84881" w:rsidRPr="00F84881" w14:paraId="37DC8EBB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C5B5CF" w14:textId="558E5F8B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Не</w:t>
                  </w:r>
                  <w:r w:rsidR="007A7AB9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знаю </w:t>
                  </w:r>
                </w:p>
              </w:tc>
            </w:tr>
            <w:tr w:rsidR="00F84881" w:rsidRPr="00F84881" w14:paraId="2C2209FC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5C6F2E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Якісна підготовка фахівців військового напрямку, та належна матеріальна база</w:t>
                  </w:r>
                </w:p>
              </w:tc>
            </w:tr>
            <w:tr w:rsidR="00F84881" w:rsidRPr="00F84881" w14:paraId="7AF4A69F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E5CCF5" w14:textId="6BE4A6C5" w:rsidR="00F84881" w:rsidRPr="008541FB" w:rsidRDefault="008541FB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proofErr w:type="spellStart"/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Студентоц</w:t>
                  </w:r>
                  <w:r w:rsidR="00E31AE2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е</w:t>
                  </w:r>
                  <w:r w:rsidR="00F84881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нтричність</w:t>
                  </w:r>
                  <w:proofErr w:type="spellEnd"/>
                  <w:r w:rsidR="00F84881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, велика база навчальних матеріалів, досвідчені викладачі</w:t>
                  </w:r>
                </w:p>
              </w:tc>
            </w:tr>
            <w:tr w:rsidR="00F84881" w:rsidRPr="00F84881" w14:paraId="6FDF659D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A916E1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-</w:t>
                  </w:r>
                </w:p>
              </w:tc>
            </w:tr>
            <w:tr w:rsidR="00F84881" w:rsidRPr="00F84881" w14:paraId="02C0E976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4A3ADC" w14:textId="1D586EBD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Навчання на сучасному високому рівні, автомобільний транспорт виконує усі важливі функції у світі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,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і я задоволений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, що вивчаю саме його</w:t>
                  </w:r>
                </w:p>
              </w:tc>
            </w:tr>
            <w:tr w:rsidR="00F84881" w:rsidRPr="00F84881" w14:paraId="61D2C7AC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C8F7AF" w14:textId="409E9199" w:rsidR="00F84881" w:rsidRPr="008541FB" w:rsidRDefault="008541FB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Матеріально-технічна база НАСВ</w:t>
                  </w:r>
                </w:p>
              </w:tc>
            </w:tr>
            <w:tr w:rsidR="00F84881" w:rsidRPr="00F84881" w14:paraId="18841E3E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42ECD2" w14:textId="1422CA19" w:rsidR="00F84881" w:rsidRPr="008541FB" w:rsidRDefault="008541FB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Викладачі і матеріально-</w:t>
                  </w:r>
                  <w:r w:rsidR="00F84881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навчальна база</w:t>
                  </w:r>
                </w:p>
              </w:tc>
            </w:tr>
            <w:tr w:rsidR="00F84881" w:rsidRPr="00F84881" w14:paraId="60B9B004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88DE02" w14:textId="50586EAB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Кваліфіковані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викладачі та матеріальна база</w:t>
                  </w:r>
                </w:p>
              </w:tc>
            </w:tr>
            <w:tr w:rsidR="00F84881" w:rsidRPr="00F84881" w14:paraId="4A209F61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A2799F" w14:textId="2160E40A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Навіть не мо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жу привести приклад бо їх немає</w:t>
                  </w:r>
                </w:p>
              </w:tc>
            </w:tr>
            <w:tr w:rsidR="00F84881" w:rsidRPr="00F84881" w14:paraId="6E92207D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8F252D" w14:textId="24CB8965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Достатня кількість освітнь</w:t>
                  </w:r>
                  <w:r w:rsidR="00E31AE2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ого матеріалу, допомога в пошуку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матеріалу зі сторони викладачів </w:t>
                  </w:r>
                </w:p>
              </w:tc>
            </w:tr>
            <w:tr w:rsidR="00F84881" w:rsidRPr="00F84881" w14:paraId="39A0D7A2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F53FE3" w14:textId="64944A72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Прак</w:t>
                  </w:r>
                  <w:r w:rsidR="00914177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ти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чні заняття з ремонту, обслуговування, експлуатац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ії та діагностування автомобіля</w:t>
                  </w:r>
                </w:p>
              </w:tc>
            </w:tr>
            <w:tr w:rsidR="00F84881" w:rsidRPr="00F84881" w14:paraId="60EF0C67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6EE60B" w14:textId="77777777" w:rsidR="008541FB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Сильні сторони ОП:</w:t>
                  </w:r>
                </w:p>
                <w:p w14:paraId="3358FF3C" w14:textId="77777777" w:rsidR="008541FB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- академічний потенціал колективу викладачів забезпечений їх педагогічним, науковим та практичним досвідом.</w:t>
                  </w:r>
                </w:p>
                <w:p w14:paraId="04E19EE4" w14:textId="77777777" w:rsidR="008541FB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- залучення до реалізації ОПП навчально-матеріальної бази, яка постійно оновлюється під її вимоги;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</w:p>
                <w:p w14:paraId="5C5CC4F2" w14:textId="5E994859" w:rsidR="008541FB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- наявність та доступність для ЗВО першого (бакалаврського) РВО навчально-методичних комплексів навчальних дисциплін на платформі MOODLE; </w:t>
                  </w:r>
                </w:p>
                <w:p w14:paraId="02A51A37" w14:textId="77777777" w:rsidR="008541FB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- до реалізації ОПП активно залучається інтерактивна спеціалізована платформа машинного навчання в сфері автомобільного транспорту ELECTUDE (Нідерланди) - https://nasv.electude.eu/; </w:t>
                  </w:r>
                </w:p>
                <w:p w14:paraId="6A7D388B" w14:textId="12EB6C13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- співробітництво з автотранспортними підприємствами, за рахунок чого, під час проходження практики курсанти мають можливість ознайомлюватись із сучасними підходами розвитку та впровадження інноваційних технологій</w:t>
                  </w:r>
                  <w:r w:rsidR="00E31AE2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спеціальності.</w:t>
                  </w:r>
                </w:p>
              </w:tc>
            </w:tr>
            <w:tr w:rsidR="00F84881" w:rsidRPr="00F84881" w14:paraId="359F858B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BBB870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Професіоналізм викладачів, матеріальна база</w:t>
                  </w:r>
                </w:p>
              </w:tc>
            </w:tr>
            <w:tr w:rsidR="00F84881" w:rsidRPr="00F84881" w14:paraId="0DA939CD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D2EBB4" w14:textId="6EB9012F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Здатність оволодівати автомо</w:t>
                  </w:r>
                  <w:r w:rsidR="00E31AE2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бі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льною технікою </w:t>
                  </w:r>
                </w:p>
              </w:tc>
            </w:tr>
            <w:tr w:rsidR="00F84881" w:rsidRPr="00F84881" w14:paraId="1C8F5328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1B260B" w14:textId="5030E2F8" w:rsidR="00F84881" w:rsidRPr="008541FB" w:rsidRDefault="00E31AE2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Б</w:t>
                  </w:r>
                  <w:r w:rsidR="00F84881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езплатне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навчання</w:t>
                  </w:r>
                </w:p>
              </w:tc>
            </w:tr>
            <w:tr w:rsidR="00F84881" w:rsidRPr="00F84881" w14:paraId="65010622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75F33B" w14:textId="0EA31494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Програма адаптується під зміни.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 подальшому -</w:t>
                  </w:r>
                  <w:r w:rsidR="00E31AE2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багато практичних занять по </w:t>
                  </w:r>
                  <w:proofErr w:type="spellStart"/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фаху.Доступ</w:t>
                  </w:r>
                  <w:proofErr w:type="spellEnd"/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до інформації.</w:t>
                  </w:r>
                </w:p>
              </w:tc>
            </w:tr>
            <w:tr w:rsidR="00F84881" w:rsidRPr="00F84881" w14:paraId="25FFAF9C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52F2C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Автомобілі </w:t>
                  </w:r>
                </w:p>
              </w:tc>
            </w:tr>
            <w:tr w:rsidR="00F84881" w:rsidRPr="00F84881" w14:paraId="00048CDB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00BAA1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Всі сильні</w:t>
                  </w:r>
                </w:p>
              </w:tc>
            </w:tr>
            <w:tr w:rsidR="00F84881" w:rsidRPr="00F84881" w14:paraId="0F99A411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9C6348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Просування по службі в майбутньому</w:t>
                  </w:r>
                </w:p>
              </w:tc>
            </w:tr>
            <w:tr w:rsidR="00F84881" w:rsidRPr="00F84881" w14:paraId="3D7A56EF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37D886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Кваліфікаційний рівень викладацького складу </w:t>
                  </w:r>
                </w:p>
              </w:tc>
            </w:tr>
            <w:tr w:rsidR="00F84881" w:rsidRPr="00F84881" w14:paraId="75A4330A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65E8E4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Компетентність викладачів, зрозуміле донесення навчального предмету, взаємодія викладачів і курсантів </w:t>
                  </w:r>
                </w:p>
              </w:tc>
            </w:tr>
            <w:tr w:rsidR="00F84881" w:rsidRPr="00F84881" w14:paraId="38F28788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46FA06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Важко відповісти </w:t>
                  </w:r>
                </w:p>
              </w:tc>
            </w:tr>
            <w:tr w:rsidR="00F84881" w:rsidRPr="00F84881" w14:paraId="5E4FFB1B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462D98" w14:textId="42A7B01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Тільки в</w:t>
                  </w:r>
                  <w:r w:rsidR="007A7AB9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кращу сторон</w:t>
                  </w:r>
                  <w:r w:rsidR="007A7AB9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у</w:t>
                  </w:r>
                </w:p>
              </w:tc>
            </w:tr>
            <w:tr w:rsidR="00F84881" w:rsidRPr="00F84881" w14:paraId="5247C01F" w14:textId="77777777" w:rsidTr="00F84881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612150" w14:textId="77777777" w:rsidR="00F84881" w:rsidRPr="008541FB" w:rsidRDefault="00F84881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Дисциплінованість</w:t>
                  </w:r>
                </w:p>
              </w:tc>
            </w:tr>
          </w:tbl>
          <w:p w14:paraId="25A238BC" w14:textId="77777777" w:rsidR="004474E7" w:rsidRPr="00FE40AE" w:rsidRDefault="004474E7" w:rsidP="00A42CC7">
            <w:pPr>
              <w:spacing w:after="0"/>
            </w:pPr>
          </w:p>
        </w:tc>
      </w:tr>
    </w:tbl>
    <w:p w14:paraId="23D32195" w14:textId="77777777" w:rsidR="00645732" w:rsidRDefault="00645732" w:rsidP="00645732">
      <w:pPr>
        <w:spacing w:after="0"/>
        <w:ind w:firstLine="708"/>
        <w:rPr>
          <w:rFonts w:ascii="Times New Roman" w:hAnsi="Times New Roman" w:cs="Times New Roman"/>
          <w:sz w:val="28"/>
        </w:rPr>
      </w:pPr>
    </w:p>
    <w:p w14:paraId="75BC25DF" w14:textId="77777777" w:rsidR="00645732" w:rsidRDefault="00645732" w:rsidP="008541FB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Pr="00BA245B">
        <w:rPr>
          <w:rFonts w:ascii="Times New Roman" w:hAnsi="Times New Roman" w:cs="Times New Roman"/>
          <w:sz w:val="28"/>
        </w:rPr>
        <w:t xml:space="preserve">. </w:t>
      </w:r>
      <w:r w:rsidR="00A42CC7" w:rsidRPr="00A42CC7">
        <w:rPr>
          <w:rFonts w:ascii="Times New Roman" w:hAnsi="Times New Roman" w:cs="Times New Roman"/>
          <w:sz w:val="28"/>
        </w:rPr>
        <w:t>Що, на Вашу думку, слід покращити в академії для поліпшення якості навчання? (навести приклад)</w:t>
      </w:r>
      <w:r w:rsidR="00A42CC7">
        <w:rPr>
          <w:rFonts w:ascii="Times New Roman" w:hAnsi="Times New Roman" w:cs="Times New Roman"/>
          <w:sz w:val="28"/>
        </w:rPr>
        <w:t>:</w:t>
      </w:r>
    </w:p>
    <w:tbl>
      <w:tblPr>
        <w:tblW w:w="10045" w:type="dxa"/>
        <w:tblInd w:w="93" w:type="dxa"/>
        <w:tblLook w:val="04A0" w:firstRow="1" w:lastRow="0" w:firstColumn="1" w:lastColumn="0" w:noHBand="0" w:noVBand="1"/>
      </w:tblPr>
      <w:tblGrid>
        <w:gridCol w:w="10045"/>
      </w:tblGrid>
      <w:tr w:rsidR="00A42CC7" w:rsidRPr="00F8614C" w14:paraId="69BD1265" w14:textId="77777777" w:rsidTr="00F84881">
        <w:trPr>
          <w:trHeight w:val="315"/>
        </w:trPr>
        <w:tc>
          <w:tcPr>
            <w:tcW w:w="10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9829" w:type="dxa"/>
              <w:tblLook w:val="04A0" w:firstRow="1" w:lastRow="0" w:firstColumn="1" w:lastColumn="0" w:noHBand="0" w:noVBand="1"/>
            </w:tblPr>
            <w:tblGrid>
              <w:gridCol w:w="9829"/>
            </w:tblGrid>
            <w:tr w:rsidR="00A42CC7" w:rsidRPr="00A42CC7" w14:paraId="4E9F412D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05C68F" w14:textId="77777777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Більше сучасної автомобільної техніки</w:t>
                  </w:r>
                </w:p>
              </w:tc>
            </w:tr>
            <w:tr w:rsidR="00A42CC7" w:rsidRPr="00A42CC7" w14:paraId="2910C9DC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944466" w14:textId="77777777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Розклад занять </w:t>
                  </w:r>
                </w:p>
              </w:tc>
            </w:tr>
            <w:tr w:rsidR="00A42CC7" w:rsidRPr="00A42CC7" w14:paraId="5CB35EB3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41CB75F" w14:textId="77777777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Зробити процес навчання більш цифровим</w:t>
                  </w:r>
                </w:p>
              </w:tc>
            </w:tr>
            <w:tr w:rsidR="00A42CC7" w:rsidRPr="00A42CC7" w14:paraId="33578073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44D2CA" w14:textId="77777777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Зробити процес більш інтерактивним</w:t>
                  </w:r>
                </w:p>
              </w:tc>
            </w:tr>
            <w:tr w:rsidR="00A42CC7" w:rsidRPr="00A42CC7" w14:paraId="55F079BB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7994A" w14:textId="6F4F2912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Більш</w:t>
                  </w:r>
                  <w:r w:rsid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е</w:t>
                  </w: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практики</w:t>
                  </w:r>
                </w:p>
              </w:tc>
            </w:tr>
            <w:tr w:rsidR="00A42CC7" w:rsidRPr="00A42CC7" w14:paraId="586BF19F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7AF093" w14:textId="77777777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Матеріальну базу</w:t>
                  </w:r>
                </w:p>
              </w:tc>
            </w:tr>
            <w:tr w:rsidR="00A42CC7" w:rsidRPr="00A42CC7" w14:paraId="56984EB1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213FC5" w14:textId="4AE792CC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lastRenderedPageBreak/>
                    <w:t>Створення нових кафедр</w:t>
                  </w:r>
                  <w:r w:rsidR="00E31AE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,</w:t>
                  </w: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="00E31AE2"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пов’язаних</w:t>
                  </w: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з досвідом війни: (кафедра БПЛА, водіння бойових машин, вилучення гуманітарних дисциплін для створення більшого упору на фахові предмети для створення професійного війська (спеціаліста).</w:t>
                  </w:r>
                </w:p>
              </w:tc>
            </w:tr>
            <w:tr w:rsidR="00A42CC7" w:rsidRPr="00A42CC7" w14:paraId="751B4E99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0FCC3F" w14:textId="49735ED2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Новітню матеріальну базу, сучасн</w:t>
                  </w:r>
                  <w:r w:rsid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у</w:t>
                  </w: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літературу, та оновити лабораторії.</w:t>
                  </w:r>
                </w:p>
              </w:tc>
            </w:tr>
            <w:tr w:rsidR="00A42CC7" w:rsidRPr="00A42CC7" w14:paraId="1564561F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A328E3" w14:textId="6A096CA9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Замінити час самостійної підготовки для заочної форми навчання,</w:t>
                  </w:r>
                  <w:r w:rsid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на користь навчальної програми</w:t>
                  </w:r>
                </w:p>
              </w:tc>
            </w:tr>
            <w:tr w:rsidR="00A42CC7" w:rsidRPr="00A42CC7" w14:paraId="0FF91DBC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48ABF1" w14:textId="77777777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Більше спец предметів</w:t>
                  </w:r>
                </w:p>
              </w:tc>
            </w:tr>
            <w:tr w:rsidR="00A42CC7" w:rsidRPr="00A42CC7" w14:paraId="257F7EAD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F67F53" w14:textId="069A8F73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На мою думку</w:t>
                  </w:r>
                  <w:r w:rsid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,</w:t>
                  </w: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добре б було їздити на якісь виробничі підприємства</w:t>
                  </w:r>
                  <w:r w:rsidR="00E31AE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,</w:t>
                  </w: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які виробляють техніку для військових</w:t>
                  </w:r>
                </w:p>
              </w:tc>
            </w:tr>
            <w:tr w:rsidR="00A42CC7" w:rsidRPr="00A42CC7" w14:paraId="4AC44480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2B7F6D" w14:textId="727DF283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На мою думку</w:t>
                  </w:r>
                  <w:r w:rsid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,</w:t>
                  </w: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все на високому рівні </w:t>
                  </w:r>
                </w:p>
              </w:tc>
            </w:tr>
            <w:tr w:rsidR="00A42CC7" w:rsidRPr="00A42CC7" w14:paraId="0D3D0727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84BC69" w14:textId="77777777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Зменшити кількість гуманітарних дисциплін.</w:t>
                  </w:r>
                </w:p>
              </w:tc>
            </w:tr>
            <w:tr w:rsidR="00A42CC7" w:rsidRPr="00A42CC7" w14:paraId="5CEA3180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481212" w14:textId="77777777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Важко відповісти. </w:t>
                  </w:r>
                </w:p>
              </w:tc>
            </w:tr>
            <w:tr w:rsidR="00A42CC7" w:rsidRPr="00A42CC7" w14:paraId="23195854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79EA2C" w14:textId="77777777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За можливістю, оновлення практичного матеріалу відповідно реалій сучасних потреб </w:t>
                  </w:r>
                </w:p>
              </w:tc>
            </w:tr>
            <w:tr w:rsidR="00A42CC7" w:rsidRPr="00A42CC7" w14:paraId="21CE76AC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5E46CA" w14:textId="77777777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Навчанням повністю задоволений.</w:t>
                  </w:r>
                </w:p>
              </w:tc>
            </w:tr>
            <w:tr w:rsidR="00A42CC7" w:rsidRPr="00A42CC7" w14:paraId="3101028A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AB5C4F" w14:textId="3EAB4ABE" w:rsidR="00A42CC7" w:rsidRPr="00A42CC7" w:rsidRDefault="008541FB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Збільшення майстер-</w:t>
                  </w:r>
                  <w:r w:rsidR="00A42CC7"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класів від майбутніх роботодавців</w:t>
                  </w:r>
                </w:p>
              </w:tc>
            </w:tr>
            <w:tr w:rsidR="00A42CC7" w:rsidRPr="00A42CC7" w14:paraId="254A4F2B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CB38AF" w14:textId="4C5F25BA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Вивчати нові види техніки, які сьогодні надходять у війська, більше практичних занять, де б курсант "своїми руками" обслуговував вузли та агрегати автомобілів, можливість отримання водійських прав категорії В,</w:t>
                  </w:r>
                  <w:r w:rsid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С</w:t>
                  </w:r>
                </w:p>
              </w:tc>
            </w:tr>
            <w:tr w:rsidR="00A42CC7" w:rsidRPr="00A42CC7" w14:paraId="5EF43452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CBE3F0" w14:textId="77777777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Скоротити робочий день </w:t>
                  </w:r>
                </w:p>
              </w:tc>
            </w:tr>
            <w:tr w:rsidR="00A42CC7" w:rsidRPr="00A42CC7" w14:paraId="52B07C20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88083A" w14:textId="77777777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Забрати не потрібні дисципліни</w:t>
                  </w:r>
                </w:p>
              </w:tc>
            </w:tr>
            <w:tr w:rsidR="00A42CC7" w:rsidRPr="00A42CC7" w14:paraId="4BE0AB5E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96B668" w14:textId="77777777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Потрібен інтернет в аудиторіях</w:t>
                  </w:r>
                </w:p>
              </w:tc>
            </w:tr>
            <w:tr w:rsidR="00A42CC7" w:rsidRPr="00A42CC7" w14:paraId="7985584E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1B0B18" w14:textId="593D1673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Розп</w:t>
                  </w:r>
                  <w:r w:rsidR="00E31AE2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о</w:t>
                  </w: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ділити правильно час на навчання </w:t>
                  </w:r>
                </w:p>
              </w:tc>
            </w:tr>
            <w:tr w:rsidR="00A42CC7" w:rsidRPr="00A42CC7" w14:paraId="1E70E413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999835" w14:textId="0945A309" w:rsidR="00A42CC7" w:rsidRPr="00A42CC7" w:rsidRDefault="008541FB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Вай-</w:t>
                  </w:r>
                  <w:r w:rsidR="00A42CC7"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фай</w:t>
                  </w:r>
                  <w:proofErr w:type="spellEnd"/>
                </w:p>
              </w:tc>
            </w:tr>
            <w:tr w:rsidR="00A42CC7" w:rsidRPr="00A42CC7" w14:paraId="1CE173FC" w14:textId="77777777" w:rsidTr="00A42CC7">
              <w:trPr>
                <w:trHeight w:val="315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EA76EE" w14:textId="77777777" w:rsidR="00A42CC7" w:rsidRPr="00A42CC7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A42CC7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Нічого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 -  </w:t>
                  </w:r>
                  <w:r w:rsidR="00F84881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20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осіб</w:t>
                  </w:r>
                </w:p>
              </w:tc>
            </w:tr>
          </w:tbl>
          <w:p w14:paraId="102B5734" w14:textId="77777777" w:rsidR="00A42CC7" w:rsidRPr="00F023C9" w:rsidRDefault="00A42CC7" w:rsidP="00A42CC7">
            <w:pPr>
              <w:spacing w:after="0"/>
            </w:pPr>
          </w:p>
        </w:tc>
      </w:tr>
      <w:tr w:rsidR="00A42CC7" w:rsidRPr="00F8614C" w14:paraId="2A9565D9" w14:textId="77777777" w:rsidTr="00F84881">
        <w:trPr>
          <w:trHeight w:val="315"/>
        </w:trPr>
        <w:tc>
          <w:tcPr>
            <w:tcW w:w="10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77A8DA" w14:textId="77777777" w:rsidR="00A42CC7" w:rsidRPr="00F023C9" w:rsidRDefault="00A42CC7" w:rsidP="00A42CC7">
            <w:pPr>
              <w:spacing w:after="0"/>
            </w:pPr>
          </w:p>
        </w:tc>
      </w:tr>
    </w:tbl>
    <w:p w14:paraId="40710794" w14:textId="77777777" w:rsidR="00645732" w:rsidRDefault="00645732" w:rsidP="00645732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</w:p>
    <w:p w14:paraId="4B3C9920" w14:textId="77777777" w:rsidR="00645732" w:rsidRDefault="00A42CC7" w:rsidP="00645732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645732" w:rsidRPr="00A616CD">
        <w:rPr>
          <w:rFonts w:ascii="Times New Roman" w:hAnsi="Times New Roman" w:cs="Times New Roman"/>
          <w:sz w:val="28"/>
        </w:rPr>
        <w:t xml:space="preserve">. </w:t>
      </w:r>
      <w:r w:rsidR="00644950" w:rsidRPr="00644950">
        <w:rPr>
          <w:rFonts w:ascii="Times New Roman" w:hAnsi="Times New Roman" w:cs="Times New Roman"/>
          <w:sz w:val="28"/>
        </w:rPr>
        <w:t>Чи порадили б Ви навчатись в академії?</w:t>
      </w:r>
    </w:p>
    <w:p w14:paraId="6ECB2ABA" w14:textId="77777777" w:rsidR="00645732" w:rsidRPr="00A616CD" w:rsidRDefault="00645732" w:rsidP="00645732">
      <w:pPr>
        <w:spacing w:after="0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val="ru-RU" w:eastAsia="ru-RU"/>
        </w:rPr>
        <w:drawing>
          <wp:inline distT="0" distB="0" distL="0" distR="0" wp14:anchorId="0D3987D3" wp14:editId="731C6751">
            <wp:extent cx="4548146" cy="2059388"/>
            <wp:effectExtent l="0" t="0" r="24130" b="1714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3331411" w14:textId="77777777" w:rsidR="00645732" w:rsidRPr="00A616CD" w:rsidRDefault="00645732" w:rsidP="00645732">
      <w:pPr>
        <w:spacing w:after="0"/>
        <w:ind w:firstLine="708"/>
        <w:rPr>
          <w:rFonts w:ascii="Times New Roman" w:hAnsi="Times New Roman" w:cs="Times New Roman"/>
        </w:rPr>
      </w:pPr>
    </w:p>
    <w:p w14:paraId="59957244" w14:textId="77777777" w:rsidR="00645732" w:rsidRDefault="00A42CC7" w:rsidP="00645732">
      <w:pPr>
        <w:spacing w:after="0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Pr="00A42CC7">
        <w:rPr>
          <w:rFonts w:ascii="Times New Roman" w:hAnsi="Times New Roman" w:cs="Times New Roman"/>
          <w:sz w:val="28"/>
        </w:rPr>
        <w:t>. Ваш відгук про освітню програму "Автомобільний транспорт"</w:t>
      </w:r>
    </w:p>
    <w:tbl>
      <w:tblPr>
        <w:tblW w:w="10219" w:type="dxa"/>
        <w:tblInd w:w="93" w:type="dxa"/>
        <w:tblLook w:val="04A0" w:firstRow="1" w:lastRow="0" w:firstColumn="1" w:lastColumn="0" w:noHBand="0" w:noVBand="1"/>
      </w:tblPr>
      <w:tblGrid>
        <w:gridCol w:w="10219"/>
      </w:tblGrid>
      <w:tr w:rsidR="00A42CC7" w:rsidRPr="008541FB" w14:paraId="31A78BE1" w14:textId="77777777" w:rsidTr="00A42CC7">
        <w:trPr>
          <w:trHeight w:val="315"/>
        </w:trPr>
        <w:tc>
          <w:tcPr>
            <w:tcW w:w="10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0003" w:type="dxa"/>
              <w:tblLook w:val="04A0" w:firstRow="1" w:lastRow="0" w:firstColumn="1" w:lastColumn="0" w:noHBand="0" w:noVBand="1"/>
            </w:tblPr>
            <w:tblGrid>
              <w:gridCol w:w="10003"/>
            </w:tblGrid>
            <w:tr w:rsidR="00A42CC7" w:rsidRPr="008541FB" w14:paraId="1B34565E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4D8D58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Позитивний</w:t>
                  </w:r>
                </w:p>
              </w:tc>
            </w:tr>
            <w:tr w:rsidR="00A42CC7" w:rsidRPr="008541FB" w14:paraId="186AC9DE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E20F1E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ОП відповідає цілям і задачам підготовки фахівців "Автомобільного транспорту"</w:t>
                  </w:r>
                </w:p>
              </w:tc>
            </w:tr>
            <w:tr w:rsidR="00A42CC7" w:rsidRPr="008541FB" w14:paraId="483BB600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CF0690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Дуже корисно</w:t>
                  </w:r>
                </w:p>
              </w:tc>
            </w:tr>
            <w:tr w:rsidR="00A42CC7" w:rsidRPr="008541FB" w14:paraId="6FE8A6C5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5C20939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Позитивний </w:t>
                  </w:r>
                </w:p>
              </w:tc>
            </w:tr>
            <w:tr w:rsidR="00A42CC7" w:rsidRPr="008541FB" w14:paraId="43F4B9EB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52D651" w14:textId="541D196B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Дуже цікава спеціальність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ru-RU" w:eastAsia="uk-UA"/>
                    </w:rPr>
                    <w:t>,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яка пригодиться як у військовій справі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ru-RU" w:eastAsia="uk-UA"/>
                    </w:rPr>
                    <w:t>,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так і в цивільному житті </w:t>
                  </w:r>
                </w:p>
              </w:tc>
            </w:tr>
            <w:tr w:rsidR="00A42CC7" w:rsidRPr="008541FB" w14:paraId="2A05573C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8D33B5" w14:textId="7B64FD40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Професійна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ru-RU" w:eastAsia="uk-UA"/>
                    </w:rPr>
                    <w:t>,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кваліфікована</w:t>
                  </w:r>
                </w:p>
              </w:tc>
            </w:tr>
            <w:tr w:rsidR="00A42CC7" w:rsidRPr="008541FB" w14:paraId="05AA6893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F06048" w14:textId="4570150E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Дуже подобається,</w:t>
                  </w:r>
                  <w:r w:rsidR="007A7AB9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все доступно пояснюють...</w:t>
                  </w:r>
                </w:p>
              </w:tc>
            </w:tr>
            <w:tr w:rsidR="00A42CC7" w:rsidRPr="008541FB" w14:paraId="79BF0F1A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7A8EA4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Позитивний</w:t>
                  </w:r>
                </w:p>
              </w:tc>
            </w:tr>
            <w:tr w:rsidR="00A42CC7" w:rsidRPr="008541FB" w14:paraId="4914A1C6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B35D72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Все супер, але можна краще</w:t>
                  </w:r>
                </w:p>
              </w:tc>
            </w:tr>
            <w:tr w:rsidR="00A42CC7" w:rsidRPr="008541FB" w14:paraId="061C1DB7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8F0E15" w14:textId="6C54893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Все на високому рівні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ru-RU" w:eastAsia="uk-UA"/>
                    </w:rPr>
                    <w:t>,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професійні викладачі</w:t>
                  </w:r>
                </w:p>
              </w:tc>
            </w:tr>
            <w:tr w:rsidR="00A42CC7" w:rsidRPr="008541FB" w14:paraId="1C848011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ACA009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Дуже подобається.</w:t>
                  </w:r>
                </w:p>
              </w:tc>
            </w:tr>
            <w:tr w:rsidR="00A42CC7" w:rsidRPr="008541FB" w14:paraId="6E048820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31DD53" w14:textId="47BD713C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Автомобільний транспорт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ru-RU" w:eastAsia="uk-UA"/>
                    </w:rPr>
                    <w:t xml:space="preserve"> –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цікава професія. Я хочу вивчити нову програму для себе.</w:t>
                  </w:r>
                </w:p>
              </w:tc>
            </w:tr>
            <w:tr w:rsidR="00A42CC7" w:rsidRPr="008541FB" w14:paraId="4391823B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E71EB3" w14:textId="4ED11959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Програма надає знання і вміння для всіх груп людей: (які володіють знання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ми,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="00E31AE2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пов’язаними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з автомобільним транспортом); (не мають жодного уявлення про автомобільну техніку); Після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lastRenderedPageBreak/>
                    <w:t>ознайомлення з цією програмою легше освоювати будь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-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яку техніку, оскільки автомобіль 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–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це база.</w:t>
                  </w:r>
                </w:p>
              </w:tc>
            </w:tr>
            <w:tr w:rsidR="00A42CC7" w:rsidRPr="008541FB" w14:paraId="2520EF74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3DFD08" w14:textId="17E55F99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lastRenderedPageBreak/>
                    <w:t xml:space="preserve">Дана програма в наш час актуальна і необхідна для розуміння будови, </w:t>
                  </w:r>
                  <w:proofErr w:type="spellStart"/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технічн</w:t>
                  </w:r>
                  <w:proofErr w:type="spellEnd"/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ru-RU" w:eastAsia="uk-UA"/>
                    </w:rPr>
                    <w:t>их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proofErr w:type="spellStart"/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властивост</w:t>
                  </w:r>
                  <w:proofErr w:type="spellEnd"/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val="ru-RU" w:eastAsia="uk-UA"/>
                    </w:rPr>
                    <w:t>ей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, діагностик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и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автомобілів та автомобільного господарства.</w:t>
                  </w:r>
                </w:p>
              </w:tc>
            </w:tr>
            <w:tr w:rsidR="00A42CC7" w:rsidRPr="008541FB" w14:paraId="3789C406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8EFCEB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Позитивний</w:t>
                  </w:r>
                </w:p>
              </w:tc>
            </w:tr>
            <w:tr w:rsidR="00A42CC7" w:rsidRPr="008541FB" w14:paraId="05B8FD83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31EF60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Потрібна всім автомобілістам</w:t>
                  </w:r>
                </w:p>
              </w:tc>
            </w:tr>
            <w:tr w:rsidR="00A42CC7" w:rsidRPr="008541FB" w14:paraId="146E7B21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E23095" w14:textId="07DD5965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У процесі навчання майбутні фахівці-автомобілісти оволодівають знаннями та навичками</w:t>
                  </w:r>
                  <w:r w:rsidR="008541FB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,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необхідними для подальшої професійної діяльності.</w:t>
                  </w:r>
                  <w:r w:rsidR="00E31AE2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Випускники спеціальності «Автомобільний транспорт» працюють на престижних посадах на державних та приватних підприємствах.</w:t>
                  </w:r>
                  <w:r w:rsidR="00E31AE2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На мою думку</w:t>
                  </w:r>
                  <w:r w:rsidR="00D5410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,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навчання за автомобільною спеціальністю дає можливість досягти успіху. Я абсолютно точно можу сказати, що навчання за програмою </w:t>
                  </w:r>
                  <w:r w:rsidR="00D54109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«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Автомобільний транспорт» дає можливості, які просто необхідно вчасно реалізувати))))</w:t>
                  </w:r>
                </w:p>
              </w:tc>
            </w:tr>
            <w:tr w:rsidR="00A42CC7" w:rsidRPr="008541FB" w14:paraId="7170556E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7660E6" w14:textId="12491B42" w:rsidR="00A42CC7" w:rsidRPr="008541FB" w:rsidRDefault="00A42CC7" w:rsidP="00D54109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Якісно продумана програма, доступне донесення інформації, викладачі-практики з великим досвідом, зосереджені на навчанні фахівців</w:t>
                  </w:r>
                  <w:r w:rsidR="00D5410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-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автомобілістів</w:t>
                  </w:r>
                </w:p>
              </w:tc>
            </w:tr>
            <w:tr w:rsidR="00A42CC7" w:rsidRPr="008541FB" w14:paraId="410ADBA9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8A6327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-</w:t>
                  </w:r>
                </w:p>
              </w:tc>
            </w:tr>
            <w:tr w:rsidR="00A42CC7" w:rsidRPr="008541FB" w14:paraId="1A6A3768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99AC0C" w14:textId="2C1E7B9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Навчання поглиблене та водночас дуже розширене, викладачі дуже гарно пояснюють матеріал. Я пишаюся тим</w:t>
                  </w:r>
                  <w:r w:rsidR="00D5410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,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що обрав "Автомобільний трансп</w:t>
                  </w:r>
                  <w:r w:rsidR="00D5410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орт" для здобуття вищої освіти!</w:t>
                  </w:r>
                </w:p>
              </w:tc>
            </w:tr>
            <w:tr w:rsidR="00A42CC7" w:rsidRPr="008541FB" w14:paraId="594D1CF9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DC4B99" w14:textId="28780EDF" w:rsidR="00A42CC7" w:rsidRPr="008541FB" w:rsidRDefault="00A42CC7" w:rsidP="00D54109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Програма постійно вдосконалюється, надається можливість взаємодіяти з цивільними підприємствами для навчання.</w:t>
                  </w:r>
                </w:p>
              </w:tc>
            </w:tr>
            <w:tr w:rsidR="00A42CC7" w:rsidRPr="008541FB" w14:paraId="606AD4C2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5D67FA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Подобається тут навчатись</w:t>
                  </w:r>
                </w:p>
              </w:tc>
            </w:tr>
            <w:tr w:rsidR="00A42CC7" w:rsidRPr="008541FB" w14:paraId="746EFAAD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7108E3" w14:textId="23E50356" w:rsidR="00A42CC7" w:rsidRPr="008541FB" w:rsidRDefault="00D54109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Повністю задоволений</w:t>
                  </w:r>
                </w:p>
              </w:tc>
            </w:tr>
            <w:tr w:rsidR="00A42CC7" w:rsidRPr="008541FB" w14:paraId="1DB0B782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93B5C2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Дають ті знання що потрібні для цієї професії </w:t>
                  </w:r>
                </w:p>
              </w:tc>
            </w:tr>
            <w:tr w:rsidR="00A42CC7" w:rsidRPr="008541FB" w14:paraId="0F58AF9B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7CBC83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Освітня програма дозволяє в повній мірі отримати необхідні знання, а також закладає можливість, при бажанні, подальшого саморозвитку </w:t>
                  </w:r>
                </w:p>
              </w:tc>
            </w:tr>
            <w:tr w:rsidR="00A42CC7" w:rsidRPr="008541FB" w14:paraId="635FCF02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5581C2" w14:textId="38C79C3A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Освітня програма має у своєму арсеналі великий досвід, потужний кадровий потенціал та сучасну навчальну базу для якісної підготовки фахівців з підготовки "Автомобільни</w:t>
                  </w:r>
                  <w:r w:rsidR="00E512CF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й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транспорт".</w:t>
                  </w:r>
                </w:p>
              </w:tc>
            </w:tr>
            <w:tr w:rsidR="00A42CC7" w:rsidRPr="008541FB" w14:paraId="1900DA2A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957044" w14:textId="3361E2A6" w:rsidR="00A42CC7" w:rsidRPr="008541FB" w:rsidRDefault="00A42CC7" w:rsidP="00D54109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Цілі та програмні результати ОПП «Автомобільний транспорт» спроектовані для усвідомлення того, що</w:t>
                  </w:r>
                  <w:r w:rsidR="00D5410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автомобільний транспорт забезпечує задоволення потреб населення та суспільства у перевезеннях пасажирів, вантажів та надання інших послуг. Крім цього вона забезпечує підготовку висококваліфікованих інженерів автомобільного транспорту, які здатні виконувати завдання з обслуговування та ремонту ВАТ, нести особисту та</w:t>
                  </w:r>
                  <w:r w:rsidR="00E512CF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професійну відповідальність за свої дії.</w:t>
                  </w:r>
                  <w:r w:rsidR="00E512CF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Виходячи з цього, фахівець автомобільного транспорту повинен бути максимально сучасним, орієнтованим на передові та найбільш успішні технології, застосовані у сучасних автомобілях і зразках ВАТ, і засоби їхньої експлуатації та ремонту.</w:t>
                  </w:r>
                  <w:r w:rsidR="00E512CF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Тому, цілі та програмні результати навчання цілком відображають тенденції розвитку спеціальності 274</w:t>
                  </w:r>
                  <w:r w:rsidR="00E512CF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«Автомобільний транспорт» та ринку праці.</w:t>
                  </w:r>
                </w:p>
              </w:tc>
            </w:tr>
            <w:tr w:rsidR="00A42CC7" w:rsidRPr="008541FB" w14:paraId="2DEA10BE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BE41AB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Дана освітня програма однозначно повинна вивчатися та розвиватися</w:t>
                  </w:r>
                </w:p>
              </w:tc>
            </w:tr>
            <w:tr w:rsidR="00A42CC7" w:rsidRPr="008541FB" w14:paraId="6449DD18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9117C7" w14:textId="46F2B0D6" w:rsidR="00A42CC7" w:rsidRPr="008541FB" w:rsidRDefault="00A42CC7" w:rsidP="00D54109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На мою думку, освітн</w:t>
                  </w:r>
                  <w:r w:rsidR="007A7AB9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я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програма регламентує цілі, очікувані результати, зміст, умови та технології реалізації освітнього процесу, оцінку якості підготовки випускника за даною спеціальністю.</w:t>
                  </w:r>
                  <w:r w:rsidR="00D5410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Освітн</w:t>
                  </w:r>
                  <w:r w:rsidR="00E512CF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я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програма складена логічно. У ній визначені цілі, завдання, зміст, місце в структурі основної освітньої програми і компетенції, що формуються в результаті освоєння навчальних дисциплін. Компоненти освітньо-професійної програми (дисципліни навчального плану) відображають актуальні для галузі транспорту.</w:t>
                  </w:r>
                </w:p>
              </w:tc>
            </w:tr>
            <w:tr w:rsidR="00A42CC7" w:rsidRPr="008541FB" w14:paraId="0F4833E9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B3DD94" w14:textId="38EB16C8" w:rsidR="00A42CC7" w:rsidRPr="008541FB" w:rsidRDefault="00D54109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Л</w:t>
                  </w:r>
                  <w:r w:rsidR="00A42CC7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юбима тема</w:t>
                  </w:r>
                </w:p>
              </w:tc>
            </w:tr>
            <w:tr w:rsidR="00A42CC7" w:rsidRPr="008541FB" w14:paraId="686AE4F3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FC2D83" w14:textId="65F20734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Всі аспекти враховані.</w:t>
                  </w:r>
                  <w:r w:rsidR="007A7AB9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Доступний вибір дисциплін.</w:t>
                  </w:r>
                  <w:r w:rsidR="007A7AB9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Багато практичних занять.</w:t>
                  </w:r>
                  <w:r w:rsidR="007A7AB9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Все це впливає на набуття професійних навичок в здобувачів ВО ,а головне,що вони будуть мати можливість застосувати свої знання в потрібному місці.</w:t>
                  </w:r>
                </w:p>
              </w:tc>
            </w:tr>
            <w:tr w:rsidR="00A42CC7" w:rsidRPr="008541FB" w14:paraId="50415232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DE2514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Найкращий</w:t>
                  </w:r>
                </w:p>
              </w:tc>
            </w:tr>
            <w:tr w:rsidR="00A42CC7" w:rsidRPr="008541FB" w14:paraId="63A75743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FB3183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Все супер</w:t>
                  </w:r>
                </w:p>
              </w:tc>
            </w:tr>
            <w:tr w:rsidR="00A42CC7" w:rsidRPr="008541FB" w14:paraId="0F306777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CB9C1A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Позитивний</w:t>
                  </w:r>
                </w:p>
              </w:tc>
            </w:tr>
            <w:tr w:rsidR="00A42CC7" w:rsidRPr="008541FB" w14:paraId="027D95C5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FE07C9" w14:textId="2DD5D6DE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Позитивний вплив викладацького складу та можливість в майбутньому розвиватись як військовому</w:t>
                  </w:r>
                  <w:r w:rsidR="00D54109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,</w:t>
                  </w: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 так і цивільному фахівцеві.</w:t>
                  </w:r>
                </w:p>
              </w:tc>
            </w:tr>
            <w:tr w:rsidR="00A42CC7" w:rsidRPr="008541FB" w14:paraId="159B5C7B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E761B0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Освітня програма досить зрозуміла. Легко вивчається + є багато допоміжних джерел, як українських так і міжнародних. </w:t>
                  </w:r>
                </w:p>
              </w:tc>
            </w:tr>
            <w:tr w:rsidR="00A42CC7" w:rsidRPr="008541FB" w14:paraId="65F602CB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C52C4B" w14:textId="77777777" w:rsidR="00D54109" w:rsidRDefault="00A42CC7" w:rsidP="00D54109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Чудово </w:t>
                  </w:r>
                </w:p>
                <w:p w14:paraId="0437A65D" w14:textId="2B412751" w:rsidR="00A42CC7" w:rsidRPr="008541FB" w:rsidRDefault="00A42CC7" w:rsidP="00D54109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Завдяки викладачам автомобільного транспорту </w:t>
                  </w:r>
                </w:p>
              </w:tc>
            </w:tr>
            <w:tr w:rsidR="00A42CC7" w:rsidRPr="008541FB" w14:paraId="13673BE6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D60AC0" w14:textId="07096087" w:rsidR="00A42CC7" w:rsidRPr="008541FB" w:rsidRDefault="007A7AB9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 xml:space="preserve">У </w:t>
                  </w:r>
                  <w:r w:rsidR="00A42CC7"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кращу сторону</w:t>
                  </w:r>
                </w:p>
              </w:tc>
            </w:tr>
            <w:tr w:rsidR="00A42CC7" w:rsidRPr="008541FB" w14:paraId="731517BD" w14:textId="77777777" w:rsidTr="00A42CC7">
              <w:trPr>
                <w:trHeight w:val="315"/>
              </w:trPr>
              <w:tc>
                <w:tcPr>
                  <w:tcW w:w="100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71995A" w14:textId="77777777" w:rsidR="00A42CC7" w:rsidRPr="008541FB" w:rsidRDefault="00A42CC7" w:rsidP="008541FB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</w:pPr>
                  <w:r w:rsidRPr="008541FB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uk-UA"/>
                    </w:rPr>
                    <w:t>Високий рівень викладачів</w:t>
                  </w:r>
                  <w:bookmarkStart w:id="0" w:name="_GoBack"/>
                  <w:bookmarkEnd w:id="0"/>
                </w:p>
              </w:tc>
            </w:tr>
          </w:tbl>
          <w:p w14:paraId="0B3CAC38" w14:textId="77777777" w:rsidR="00A42CC7" w:rsidRPr="008541FB" w:rsidRDefault="00A42CC7" w:rsidP="008541F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3ADFEAC" w14:textId="77777777" w:rsidR="00B7638A" w:rsidRPr="008541FB" w:rsidRDefault="00B7638A" w:rsidP="008541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B7638A" w:rsidRPr="008541FB" w:rsidSect="00B54326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E2833" w14:textId="77777777" w:rsidR="00524701" w:rsidRDefault="00524701" w:rsidP="004B5F91">
      <w:pPr>
        <w:spacing w:after="0" w:line="240" w:lineRule="auto"/>
      </w:pPr>
      <w:r>
        <w:separator/>
      </w:r>
    </w:p>
  </w:endnote>
  <w:endnote w:type="continuationSeparator" w:id="0">
    <w:p w14:paraId="56CB9FA6" w14:textId="77777777" w:rsidR="00524701" w:rsidRDefault="00524701" w:rsidP="004B5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5B5649" w14:textId="77777777" w:rsidR="00524701" w:rsidRDefault="00524701" w:rsidP="004B5F91">
      <w:pPr>
        <w:spacing w:after="0" w:line="240" w:lineRule="auto"/>
      </w:pPr>
      <w:r>
        <w:separator/>
      </w:r>
    </w:p>
  </w:footnote>
  <w:footnote w:type="continuationSeparator" w:id="0">
    <w:p w14:paraId="0B5195B8" w14:textId="77777777" w:rsidR="00524701" w:rsidRDefault="00524701" w:rsidP="004B5F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13148"/>
    <w:multiLevelType w:val="hybridMultilevel"/>
    <w:tmpl w:val="21EE1BDA"/>
    <w:lvl w:ilvl="0" w:tplc="58DA0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CC236C8"/>
    <w:multiLevelType w:val="hybridMultilevel"/>
    <w:tmpl w:val="E8466A10"/>
    <w:lvl w:ilvl="0" w:tplc="236EBB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EF4"/>
    <w:rsid w:val="000101E1"/>
    <w:rsid w:val="0002342A"/>
    <w:rsid w:val="000F7FAB"/>
    <w:rsid w:val="0012139E"/>
    <w:rsid w:val="002B1A40"/>
    <w:rsid w:val="00306F78"/>
    <w:rsid w:val="0036212B"/>
    <w:rsid w:val="0039710F"/>
    <w:rsid w:val="003A7699"/>
    <w:rsid w:val="003D7D93"/>
    <w:rsid w:val="004474E7"/>
    <w:rsid w:val="004A1660"/>
    <w:rsid w:val="004A3840"/>
    <w:rsid w:val="004B5F91"/>
    <w:rsid w:val="005045BB"/>
    <w:rsid w:val="00507DAD"/>
    <w:rsid w:val="00515D90"/>
    <w:rsid w:val="00524701"/>
    <w:rsid w:val="005706AC"/>
    <w:rsid w:val="00580BD8"/>
    <w:rsid w:val="005846F5"/>
    <w:rsid w:val="005C1334"/>
    <w:rsid w:val="00601B9C"/>
    <w:rsid w:val="006329B8"/>
    <w:rsid w:val="00644950"/>
    <w:rsid w:val="00645732"/>
    <w:rsid w:val="006E4874"/>
    <w:rsid w:val="00703243"/>
    <w:rsid w:val="00773560"/>
    <w:rsid w:val="007A7AB9"/>
    <w:rsid w:val="007B47C4"/>
    <w:rsid w:val="007D5891"/>
    <w:rsid w:val="007F1030"/>
    <w:rsid w:val="0083737E"/>
    <w:rsid w:val="008541FB"/>
    <w:rsid w:val="008757C9"/>
    <w:rsid w:val="008D6041"/>
    <w:rsid w:val="00903CB3"/>
    <w:rsid w:val="00914177"/>
    <w:rsid w:val="00952EF4"/>
    <w:rsid w:val="009B03E0"/>
    <w:rsid w:val="00A23628"/>
    <w:rsid w:val="00A42CC7"/>
    <w:rsid w:val="00AB1EB3"/>
    <w:rsid w:val="00B219C3"/>
    <w:rsid w:val="00B54326"/>
    <w:rsid w:val="00B7638A"/>
    <w:rsid w:val="00BD7A2E"/>
    <w:rsid w:val="00C03775"/>
    <w:rsid w:val="00C571E6"/>
    <w:rsid w:val="00CF7974"/>
    <w:rsid w:val="00D54109"/>
    <w:rsid w:val="00DD0720"/>
    <w:rsid w:val="00E1308A"/>
    <w:rsid w:val="00E31AE2"/>
    <w:rsid w:val="00E41156"/>
    <w:rsid w:val="00E512CF"/>
    <w:rsid w:val="00ED675C"/>
    <w:rsid w:val="00F07351"/>
    <w:rsid w:val="00F109A3"/>
    <w:rsid w:val="00F63986"/>
    <w:rsid w:val="00F84881"/>
    <w:rsid w:val="00F8614C"/>
    <w:rsid w:val="00FD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B4F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D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3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84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3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B5F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5F91"/>
  </w:style>
  <w:style w:type="paragraph" w:styleId="a9">
    <w:name w:val="footer"/>
    <w:basedOn w:val="a"/>
    <w:link w:val="aa"/>
    <w:uiPriority w:val="99"/>
    <w:unhideWhenUsed/>
    <w:rsid w:val="004B5F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5F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D9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3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384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213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4B5F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5F91"/>
  </w:style>
  <w:style w:type="paragraph" w:styleId="a9">
    <w:name w:val="footer"/>
    <w:basedOn w:val="a"/>
    <w:link w:val="aa"/>
    <w:uiPriority w:val="99"/>
    <w:unhideWhenUsed/>
    <w:rsid w:val="004B5F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5F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Відповідність інтересам (1,..,5.)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26D-4243-9E08-3F10A0A11D0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Відповідність інтересам (1,..,5.)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26D-4243-9E08-3F10A0A11D0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Відповідність інтересам (1,..,5.)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26D-4243-9E08-3F10A0A11D07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Відповідність інтересам (1,..,5.)</c:v>
                </c:pt>
              </c:strCache>
            </c:strRef>
          </c:cat>
          <c:val>
            <c:numRef>
              <c:f>Лист1!$E$2</c:f>
              <c:numCache>
                <c:formatCode>General</c:formatCode>
                <c:ptCount val="1"/>
                <c:pt idx="0">
                  <c:v>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26D-4243-9E08-3F10A0A11D07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Відповідність інтересам (1,..,5.)</c:v>
                </c:pt>
              </c:strCache>
            </c:strRef>
          </c:cat>
          <c:val>
            <c:numRef>
              <c:f>Лист1!$F$2</c:f>
              <c:numCache>
                <c:formatCode>General</c:formatCode>
                <c:ptCount val="1"/>
                <c:pt idx="0">
                  <c:v>14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C26D-4243-9E08-3F10A0A11D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4489088"/>
        <c:axId val="168792448"/>
      </c:barChart>
      <c:catAx>
        <c:axId val="1444890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68792448"/>
        <c:crosses val="autoZero"/>
        <c:auto val="1"/>
        <c:lblAlgn val="ctr"/>
        <c:lblOffset val="100"/>
        <c:noMultiLvlLbl val="0"/>
      </c:catAx>
      <c:valAx>
        <c:axId val="1687924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448908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теоретична підготовленість</c:v>
                </c:pt>
                <c:pt idx="1">
                  <c:v>професійні вміння та практичні навички</c:v>
                </c:pt>
                <c:pt idx="2">
                  <c:v>здатність працювати в колективі</c:v>
                </c:pt>
                <c:pt idx="3">
                  <c:v>лідерські якості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31F5-4CD2-821C-C7257B2B6C9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теоретична підготовленість</c:v>
                </c:pt>
                <c:pt idx="1">
                  <c:v>професійні вміння та практичні навички</c:v>
                </c:pt>
                <c:pt idx="2">
                  <c:v>здатність працювати в колективі</c:v>
                </c:pt>
                <c:pt idx="3">
                  <c:v>лідерські якості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1</c:v>
                </c:pt>
                <c:pt idx="3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31F5-4CD2-821C-C7257B2B6C9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теоретична підготовленість</c:v>
                </c:pt>
                <c:pt idx="1">
                  <c:v>професійні вміння та практичні навички</c:v>
                </c:pt>
                <c:pt idx="2">
                  <c:v>здатність працювати в колективі</c:v>
                </c:pt>
                <c:pt idx="3">
                  <c:v>лідерські якості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10</c:v>
                </c:pt>
                <c:pt idx="1">
                  <c:v>11</c:v>
                </c:pt>
                <c:pt idx="2">
                  <c:v>9</c:v>
                </c:pt>
                <c:pt idx="3">
                  <c:v>11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31F5-4CD2-821C-C7257B2B6C94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теоретична підготовленість</c:v>
                </c:pt>
                <c:pt idx="1">
                  <c:v>професійні вміння та практичні навички</c:v>
                </c:pt>
                <c:pt idx="2">
                  <c:v>здатність працювати в колективі</c:v>
                </c:pt>
                <c:pt idx="3">
                  <c:v>лідерські якості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15</c:v>
                </c:pt>
                <c:pt idx="1">
                  <c:v>12</c:v>
                </c:pt>
                <c:pt idx="2">
                  <c:v>17</c:v>
                </c:pt>
                <c:pt idx="3">
                  <c:v>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1F5-4CD2-821C-C7257B2B6C94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теоретична підготовленість</c:v>
                </c:pt>
                <c:pt idx="1">
                  <c:v>професійні вміння та практичні навички</c:v>
                </c:pt>
                <c:pt idx="2">
                  <c:v>здатність працювати в колективі</c:v>
                </c:pt>
                <c:pt idx="3">
                  <c:v>лідерські якості</c:v>
                </c:pt>
              </c:strCache>
            </c:strRef>
          </c:cat>
          <c:val>
            <c:numRef>
              <c:f>Лист1!$F$2:$F$5</c:f>
              <c:numCache>
                <c:formatCode>General</c:formatCode>
                <c:ptCount val="4"/>
                <c:pt idx="0">
                  <c:v>16</c:v>
                </c:pt>
                <c:pt idx="1">
                  <c:v>18</c:v>
                </c:pt>
                <c:pt idx="2">
                  <c:v>16</c:v>
                </c:pt>
                <c:pt idx="3">
                  <c:v>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1F5-4CD2-821C-C7257B2B6C9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9383808"/>
        <c:axId val="169385344"/>
      </c:barChart>
      <c:catAx>
        <c:axId val="1693838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69385344"/>
        <c:crosses val="autoZero"/>
        <c:auto val="1"/>
        <c:lblAlgn val="ctr"/>
        <c:lblOffset val="100"/>
        <c:noMultiLvlLbl val="0"/>
      </c:catAx>
      <c:valAx>
        <c:axId val="1693853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938380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Так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Так, Ні, Важко відповісти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40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8BF-44C6-90EF-58291AF096E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Ні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Так, Ні, Важко відповісти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8BF-44C6-90EF-58291AF096E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Важко відповісти</c:v>
                </c:pt>
              </c:strCache>
            </c:strRef>
          </c:tx>
          <c:invertIfNegative val="0"/>
          <c:cat>
            <c:strRef>
              <c:f>Лист1!$A$2</c:f>
              <c:strCache>
                <c:ptCount val="1"/>
                <c:pt idx="0">
                  <c:v>Так, Ні, Важко відповісти</c:v>
                </c:pt>
              </c:strCache>
            </c:strRef>
          </c:cat>
          <c:val>
            <c:numRef>
              <c:f>Лист1!$D$2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8BF-44C6-90EF-58291AF096E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9326080"/>
        <c:axId val="169327616"/>
      </c:barChart>
      <c:catAx>
        <c:axId val="16932608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69327616"/>
        <c:crosses val="autoZero"/>
        <c:auto val="1"/>
        <c:lblAlgn val="ctr"/>
        <c:lblOffset val="100"/>
        <c:noMultiLvlLbl val="0"/>
      </c:catAx>
      <c:valAx>
        <c:axId val="1693276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9326080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1315</Words>
  <Characters>7499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Маньовский Р.Т.</dc:creator>
  <cp:lastModifiedBy>2020</cp:lastModifiedBy>
  <cp:revision>36</cp:revision>
  <cp:lastPrinted>2023-11-25T08:50:00Z</cp:lastPrinted>
  <dcterms:created xsi:type="dcterms:W3CDTF">2023-02-24T07:58:00Z</dcterms:created>
  <dcterms:modified xsi:type="dcterms:W3CDTF">2024-02-19T06:52:00Z</dcterms:modified>
</cp:coreProperties>
</file>